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026" w:type="dxa"/>
        <w:tblBorders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350"/>
        <w:gridCol w:w="1763"/>
        <w:gridCol w:w="3913"/>
      </w:tblGrid>
      <w:tr w:rsidR="009A040E" w14:paraId="77BCFD05" w14:textId="77777777">
        <w:tc>
          <w:tcPr>
            <w:tcW w:w="3200" w:type="dxa"/>
            <w:tcMar>
              <w:top w:w="80" w:type="dxa"/>
              <w:left w:w="0" w:type="dxa"/>
              <w:bottom w:w="80" w:type="dxa"/>
              <w:right w:w="200" w:type="dxa"/>
            </w:tcMar>
            <w:vAlign w:val="center"/>
          </w:tcPr>
          <w:p w14:paraId="42CAB4B1" w14:textId="77777777" w:rsidR="009A040E" w:rsidRDefault="00F13A3F">
            <w:bookmarkStart w:id="0" w:name="_GoBack"/>
            <w:bookmarkEnd w:id="0"/>
            <w:r>
              <w:rPr>
                <w:noProof/>
              </w:rPr>
              <w:drawing>
                <wp:inline distT="0" distB="0" distL="0" distR="0" wp14:anchorId="03AF58B3" wp14:editId="78EA8B9D">
                  <wp:extent cx="2000250" cy="638175"/>
                  <wp:effectExtent l="0" t="0" r="0" b="0"/>
                  <wp:docPr id="1" name="Obraz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00250" cy="6381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00" w:type="dxa"/>
            <w:tcMar>
              <w:top w:w="80" w:type="dxa"/>
              <w:left w:w="100" w:type="dxa"/>
              <w:bottom w:w="80" w:type="dxa"/>
              <w:right w:w="100" w:type="dxa"/>
            </w:tcMar>
            <w:vAlign w:val="center"/>
          </w:tcPr>
          <w:p w14:paraId="7582C8EF" w14:textId="77777777" w:rsidR="009A040E" w:rsidRDefault="00F13A3F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58FAF5E7" wp14:editId="2EB8801A">
                  <wp:extent cx="809625" cy="809625"/>
                  <wp:effectExtent l="0" t="0" r="0" b="0"/>
                  <wp:docPr id="2076227249" name="Obraz 20762272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9625" cy="8096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026" w:type="dxa"/>
            <w:tcMar>
              <w:top w:w="80" w:type="dxa"/>
              <w:left w:w="200" w:type="dxa"/>
              <w:bottom w:w="80" w:type="dxa"/>
              <w:right w:w="0" w:type="dxa"/>
            </w:tcMar>
            <w:vAlign w:val="center"/>
          </w:tcPr>
          <w:p w14:paraId="35636279" w14:textId="77777777" w:rsidR="009A040E" w:rsidRDefault="00F13A3F">
            <w:pPr>
              <w:jc w:val="right"/>
            </w:pPr>
            <w:r>
              <w:rPr>
                <w:noProof/>
              </w:rPr>
              <w:drawing>
                <wp:inline distT="0" distB="0" distL="0" distR="0" wp14:anchorId="77172F79" wp14:editId="4F85207A">
                  <wp:extent cx="1809750" cy="571500"/>
                  <wp:effectExtent l="0" t="0" r="0" b="0"/>
                  <wp:docPr id="231841193" name="Obraz 23184119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9750" cy="571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0C59A4B" w14:textId="43C5BCE6" w:rsidR="009A040E" w:rsidRDefault="00703992" w:rsidP="00703992">
            <w:pPr>
              <w:spacing w:before="40"/>
              <w:jc w:val="center"/>
            </w:pPr>
            <w:r>
              <w:rPr>
                <w:rFonts w:ascii="Arial" w:eastAsia="Arial" w:hAnsi="Arial" w:cs="Arial"/>
                <w:i/>
                <w:iCs/>
                <w:color w:val="B5174E"/>
                <w:sz w:val="18"/>
                <w:szCs w:val="18"/>
              </w:rPr>
              <w:t xml:space="preserve">                      patronat honorowy</w:t>
            </w:r>
          </w:p>
        </w:tc>
      </w:tr>
    </w:tbl>
    <w:p w14:paraId="2843977D" w14:textId="77777777" w:rsidR="009A040E" w:rsidRDefault="00F13A3F">
      <w:pPr>
        <w:spacing w:before="400" w:after="100"/>
        <w:jc w:val="center"/>
      </w:pPr>
      <w:r>
        <w:rPr>
          <w:rFonts w:ascii="Arial" w:eastAsia="Arial" w:hAnsi="Arial" w:cs="Arial"/>
          <w:b/>
          <w:bCs/>
          <w:color w:val="5B2D8E"/>
          <w:sz w:val="36"/>
          <w:szCs w:val="36"/>
        </w:rPr>
        <w:t>KONFERENCJA PRAWA RODZINNEGO</w:t>
      </w:r>
    </w:p>
    <w:p w14:paraId="441754D3" w14:textId="77777777" w:rsidR="009A040E" w:rsidRDefault="00F13A3F">
      <w:pPr>
        <w:spacing w:after="140"/>
        <w:jc w:val="center"/>
      </w:pPr>
      <w:r>
        <w:rPr>
          <w:rFonts w:ascii="Arial" w:eastAsia="Arial" w:hAnsi="Arial" w:cs="Arial"/>
          <w:b/>
          <w:bCs/>
          <w:color w:val="1A1A2E"/>
          <w:sz w:val="52"/>
          <w:szCs w:val="52"/>
        </w:rPr>
        <w:t>MOSTY ZAMIAST MURÓW</w:t>
      </w:r>
    </w:p>
    <w:p w14:paraId="4E1E0841" w14:textId="77777777" w:rsidR="009A040E" w:rsidRDefault="00F13A3F">
      <w:pPr>
        <w:spacing w:after="200"/>
        <w:jc w:val="center"/>
      </w:pPr>
      <w:r>
        <w:rPr>
          <w:rFonts w:ascii="Arial" w:eastAsia="Arial" w:hAnsi="Arial" w:cs="Arial"/>
          <w:i/>
          <w:iCs/>
          <w:color w:val="555555"/>
          <w:sz w:val="26"/>
          <w:szCs w:val="26"/>
        </w:rPr>
        <w:t>Prawo rodzinne wobec współczesnych wyzwań społecznych i prawnych</w:t>
      </w:r>
    </w:p>
    <w:p w14:paraId="712F8B23" w14:textId="436A8F45" w:rsidR="009A040E" w:rsidRDefault="00F13A3F">
      <w:pPr>
        <w:shd w:val="clear" w:color="auto" w:fill="F3EEF9"/>
        <w:spacing w:after="60"/>
        <w:jc w:val="center"/>
      </w:pPr>
      <w:r>
        <w:rPr>
          <w:rFonts w:ascii="Arial" w:eastAsia="Arial" w:hAnsi="Arial" w:cs="Arial"/>
          <w:b/>
          <w:bCs/>
          <w:color w:val="5B2D8E"/>
          <w:sz w:val="26"/>
          <w:szCs w:val="26"/>
        </w:rPr>
        <w:t xml:space="preserve">25 marca 2025  ·  Aula </w:t>
      </w:r>
      <w:proofErr w:type="spellStart"/>
      <w:r>
        <w:rPr>
          <w:rFonts w:ascii="Arial" w:eastAsia="Arial" w:hAnsi="Arial" w:cs="Arial"/>
          <w:b/>
          <w:bCs/>
          <w:color w:val="5B2D8E"/>
          <w:sz w:val="26"/>
          <w:szCs w:val="26"/>
        </w:rPr>
        <w:t>Copernica</w:t>
      </w:r>
      <w:r w:rsidR="00703992">
        <w:rPr>
          <w:rFonts w:ascii="Arial" w:eastAsia="Arial" w:hAnsi="Arial" w:cs="Arial"/>
          <w:b/>
          <w:bCs/>
          <w:color w:val="5B2D8E"/>
          <w:sz w:val="26"/>
          <w:szCs w:val="26"/>
        </w:rPr>
        <w:t>num</w:t>
      </w:r>
      <w:proofErr w:type="spellEnd"/>
      <w:r>
        <w:rPr>
          <w:rFonts w:ascii="Arial" w:eastAsia="Arial" w:hAnsi="Arial" w:cs="Arial"/>
          <w:b/>
          <w:bCs/>
          <w:color w:val="5B2D8E"/>
          <w:sz w:val="26"/>
          <w:szCs w:val="26"/>
        </w:rPr>
        <w:t xml:space="preserve">  ·  UKW Bydgoszcz</w:t>
      </w:r>
    </w:p>
    <w:p w14:paraId="47F9C2A3" w14:textId="77777777" w:rsidR="009A040E" w:rsidRDefault="00F13A3F">
      <w:pPr>
        <w:spacing w:before="40" w:after="300"/>
        <w:jc w:val="center"/>
      </w:pPr>
      <w:r>
        <w:rPr>
          <w:rFonts w:ascii="Arial" w:eastAsia="Arial" w:hAnsi="Arial" w:cs="Arial"/>
          <w:color w:val="555555"/>
          <w:sz w:val="24"/>
          <w:szCs w:val="24"/>
        </w:rPr>
        <w:t xml:space="preserve">Prowadzi: adw. Jarosław </w:t>
      </w:r>
      <w:proofErr w:type="spellStart"/>
      <w:r>
        <w:rPr>
          <w:rFonts w:ascii="Arial" w:eastAsia="Arial" w:hAnsi="Arial" w:cs="Arial"/>
          <w:color w:val="555555"/>
          <w:sz w:val="24"/>
          <w:szCs w:val="24"/>
        </w:rPr>
        <w:t>Wyrębski</w:t>
      </w:r>
      <w:proofErr w:type="spellEnd"/>
    </w:p>
    <w:p w14:paraId="53ACCA0B" w14:textId="77777777" w:rsidR="009A040E" w:rsidRDefault="00F13A3F">
      <w:pPr>
        <w:shd w:val="clear" w:color="auto" w:fill="5B2D8E"/>
        <w:spacing w:before="320" w:after="160"/>
        <w:ind w:left="200" w:right="200"/>
      </w:pPr>
      <w:r>
        <w:rPr>
          <w:rFonts w:ascii="Arial" w:eastAsia="Arial" w:hAnsi="Arial" w:cs="Arial"/>
          <w:b/>
          <w:bCs/>
          <w:color w:val="FFFFFF"/>
          <w:sz w:val="28"/>
          <w:szCs w:val="28"/>
        </w:rPr>
        <w:t xml:space="preserve">   OTWARCIE KONFERENCJI</w:t>
      </w:r>
    </w:p>
    <w:p w14:paraId="26CFF83E" w14:textId="77777777" w:rsidR="009A040E" w:rsidRDefault="00F13A3F">
      <w:pPr>
        <w:spacing w:before="160" w:after="100"/>
        <w:ind w:left="200"/>
      </w:pPr>
      <w:r>
        <w:rPr>
          <w:rFonts w:ascii="Arial" w:eastAsia="Arial" w:hAnsi="Arial" w:cs="Arial"/>
          <w:b/>
          <w:bCs/>
          <w:color w:val="5B2D8E"/>
          <w:sz w:val="26"/>
          <w:szCs w:val="26"/>
        </w:rPr>
        <w:t xml:space="preserve">9:00  </w:t>
      </w:r>
      <w:r>
        <w:rPr>
          <w:rFonts w:ascii="Arial" w:eastAsia="Arial" w:hAnsi="Arial" w:cs="Arial"/>
          <w:color w:val="1A1A2E"/>
          <w:sz w:val="26"/>
          <w:szCs w:val="26"/>
        </w:rPr>
        <w:t>Rejestracja uczestników</w:t>
      </w:r>
    </w:p>
    <w:p w14:paraId="137319C0" w14:textId="77777777" w:rsidR="009A040E" w:rsidRDefault="00F13A3F">
      <w:pPr>
        <w:spacing w:before="160" w:after="100"/>
        <w:ind w:left="200"/>
      </w:pPr>
      <w:r>
        <w:rPr>
          <w:rFonts w:ascii="Arial" w:eastAsia="Arial" w:hAnsi="Arial" w:cs="Arial"/>
          <w:b/>
          <w:bCs/>
          <w:color w:val="5B2D8E"/>
          <w:sz w:val="26"/>
          <w:szCs w:val="26"/>
        </w:rPr>
        <w:t xml:space="preserve">9:30  </w:t>
      </w:r>
      <w:r>
        <w:rPr>
          <w:rFonts w:ascii="Arial" w:eastAsia="Arial" w:hAnsi="Arial" w:cs="Arial"/>
          <w:color w:val="1A1A2E"/>
          <w:sz w:val="26"/>
          <w:szCs w:val="26"/>
        </w:rPr>
        <w:t>Uroczyste otwarcie — adw. Michał Bukowiński · Dziekan ORA</w:t>
      </w:r>
    </w:p>
    <w:p w14:paraId="41AF8935" w14:textId="77777777" w:rsidR="009A040E" w:rsidRDefault="00F13A3F">
      <w:pPr>
        <w:spacing w:before="160" w:after="100"/>
        <w:ind w:left="200"/>
      </w:pPr>
      <w:r>
        <w:rPr>
          <w:rFonts w:ascii="Arial" w:eastAsia="Arial" w:hAnsi="Arial" w:cs="Arial"/>
          <w:b/>
          <w:bCs/>
          <w:color w:val="5B2D8E"/>
          <w:sz w:val="26"/>
          <w:szCs w:val="26"/>
        </w:rPr>
        <w:t xml:space="preserve">9:45  </w:t>
      </w:r>
      <w:r>
        <w:rPr>
          <w:rFonts w:ascii="Arial" w:eastAsia="Arial" w:hAnsi="Arial" w:cs="Arial"/>
          <w:color w:val="1A1A2E"/>
          <w:sz w:val="26"/>
          <w:szCs w:val="26"/>
        </w:rPr>
        <w:t>Słowo powitalne — dr hab. prof. UKW Radosław Krajewski</w:t>
      </w:r>
    </w:p>
    <w:p w14:paraId="062F8169" w14:textId="77777777" w:rsidR="009A040E" w:rsidRDefault="009A040E">
      <w:pPr>
        <w:pBdr>
          <w:bottom w:val="single" w:sz="2" w:space="0" w:color="CCCCCC"/>
        </w:pBdr>
        <w:spacing w:before="100" w:after="100"/>
      </w:pPr>
    </w:p>
    <w:p w14:paraId="678453BD" w14:textId="77777777" w:rsidR="009A040E" w:rsidRDefault="00F13A3F">
      <w:pPr>
        <w:shd w:val="clear" w:color="auto" w:fill="5B2D8E"/>
        <w:spacing w:before="320" w:after="160"/>
        <w:ind w:left="200" w:right="200"/>
      </w:pPr>
      <w:r>
        <w:rPr>
          <w:rFonts w:ascii="Arial" w:eastAsia="Arial" w:hAnsi="Arial" w:cs="Arial"/>
          <w:b/>
          <w:bCs/>
          <w:color w:val="FFFFFF"/>
          <w:sz w:val="28"/>
          <w:szCs w:val="28"/>
        </w:rPr>
        <w:t xml:space="preserve">   PANEL EKSPERCKI</w:t>
      </w:r>
    </w:p>
    <w:p w14:paraId="5A8D5525" w14:textId="77777777" w:rsidR="009A040E" w:rsidRDefault="00F13A3F">
      <w:pPr>
        <w:spacing w:before="160" w:after="80"/>
        <w:ind w:left="200"/>
      </w:pPr>
      <w:r>
        <w:rPr>
          <w:rFonts w:ascii="Arial" w:eastAsia="Arial" w:hAnsi="Arial" w:cs="Arial"/>
          <w:b/>
          <w:bCs/>
          <w:color w:val="5B2D8E"/>
          <w:sz w:val="22"/>
          <w:szCs w:val="22"/>
        </w:rPr>
        <w:t>Prowadzenie: adw. Mariola Wach</w:t>
      </w:r>
    </w:p>
    <w:p w14:paraId="7B086453" w14:textId="77777777" w:rsidR="009A040E" w:rsidRDefault="00F13A3F">
      <w:pPr>
        <w:spacing w:before="160" w:after="40"/>
        <w:ind w:left="200"/>
      </w:pPr>
      <w:r>
        <w:rPr>
          <w:rFonts w:ascii="Arial" w:eastAsia="Arial" w:hAnsi="Arial" w:cs="Arial"/>
          <w:b/>
          <w:bCs/>
          <w:color w:val="5B2D8E"/>
          <w:sz w:val="26"/>
          <w:szCs w:val="26"/>
        </w:rPr>
        <w:t xml:space="preserve">10:00  </w:t>
      </w:r>
      <w:r>
        <w:rPr>
          <w:rFonts w:ascii="Arial" w:eastAsia="Arial" w:hAnsi="Arial" w:cs="Arial"/>
          <w:b/>
          <w:bCs/>
          <w:color w:val="1A1A2E"/>
          <w:sz w:val="26"/>
          <w:szCs w:val="26"/>
        </w:rPr>
        <w:t xml:space="preserve">SSR Wojciech </w:t>
      </w:r>
      <w:r>
        <w:rPr>
          <w:rFonts w:ascii="Arial" w:eastAsia="Arial" w:hAnsi="Arial" w:cs="Arial"/>
          <w:b/>
          <w:bCs/>
          <w:color w:val="1A1A2E"/>
          <w:sz w:val="26"/>
          <w:szCs w:val="26"/>
        </w:rPr>
        <w:t>Kokociński</w:t>
      </w:r>
    </w:p>
    <w:p w14:paraId="0BFDB5F9" w14:textId="77777777" w:rsidR="009A040E" w:rsidRDefault="00F13A3F">
      <w:pPr>
        <w:pBdr>
          <w:left w:val="single" w:sz="8" w:space="8" w:color="5B2D8E"/>
        </w:pBdr>
        <w:spacing w:after="140"/>
        <w:ind w:left="500"/>
      </w:pPr>
      <w:r>
        <w:rPr>
          <w:rFonts w:ascii="Arial" w:eastAsia="Arial" w:hAnsi="Arial" w:cs="Arial"/>
          <w:i/>
          <w:iCs/>
          <w:color w:val="555555"/>
          <w:sz w:val="23"/>
          <w:szCs w:val="23"/>
        </w:rPr>
        <w:t>„Problemy władzy rodzicielskiej i pieczy naprzemiennej w praktyce orzeczniczej sądów rejonowych”</w:t>
      </w:r>
    </w:p>
    <w:p w14:paraId="1F3AC1A3" w14:textId="77777777" w:rsidR="009A040E" w:rsidRDefault="00F13A3F">
      <w:pPr>
        <w:spacing w:before="160" w:after="40"/>
        <w:ind w:left="200"/>
      </w:pPr>
      <w:r>
        <w:rPr>
          <w:rFonts w:ascii="Arial" w:eastAsia="Arial" w:hAnsi="Arial" w:cs="Arial"/>
          <w:b/>
          <w:bCs/>
          <w:color w:val="5B2D8E"/>
          <w:sz w:val="26"/>
          <w:szCs w:val="26"/>
        </w:rPr>
        <w:t xml:space="preserve">10:15  </w:t>
      </w:r>
      <w:r>
        <w:rPr>
          <w:rFonts w:ascii="Arial" w:eastAsia="Arial" w:hAnsi="Arial" w:cs="Arial"/>
          <w:b/>
          <w:bCs/>
          <w:color w:val="1A1A2E"/>
          <w:sz w:val="26"/>
          <w:szCs w:val="26"/>
        </w:rPr>
        <w:t xml:space="preserve">adw. Joanna </w:t>
      </w:r>
      <w:proofErr w:type="spellStart"/>
      <w:r>
        <w:rPr>
          <w:rFonts w:ascii="Arial" w:eastAsia="Arial" w:hAnsi="Arial" w:cs="Arial"/>
          <w:b/>
          <w:bCs/>
          <w:color w:val="1A1A2E"/>
          <w:sz w:val="26"/>
          <w:szCs w:val="26"/>
        </w:rPr>
        <w:t>Gręndzinska</w:t>
      </w:r>
      <w:proofErr w:type="spellEnd"/>
    </w:p>
    <w:p w14:paraId="2C235C30" w14:textId="77777777" w:rsidR="009A040E" w:rsidRDefault="00F13A3F">
      <w:pPr>
        <w:pBdr>
          <w:left w:val="single" w:sz="8" w:space="8" w:color="5B2D8E"/>
        </w:pBdr>
        <w:spacing w:after="140"/>
        <w:ind w:left="500"/>
      </w:pPr>
      <w:r>
        <w:rPr>
          <w:rFonts w:ascii="Arial" w:eastAsia="Arial" w:hAnsi="Arial" w:cs="Arial"/>
          <w:i/>
          <w:iCs/>
          <w:color w:val="555555"/>
          <w:sz w:val="23"/>
          <w:szCs w:val="23"/>
        </w:rPr>
        <w:t xml:space="preserve">„Proces wsparcia rodzica przy zastosowaniu zarządzeń z art. 109 </w:t>
      </w:r>
      <w:proofErr w:type="spellStart"/>
      <w:r>
        <w:rPr>
          <w:rFonts w:ascii="Arial" w:eastAsia="Arial" w:hAnsi="Arial" w:cs="Arial"/>
          <w:i/>
          <w:iCs/>
          <w:color w:val="555555"/>
          <w:sz w:val="23"/>
          <w:szCs w:val="23"/>
        </w:rPr>
        <w:t>k.r.o</w:t>
      </w:r>
      <w:proofErr w:type="spellEnd"/>
      <w:r>
        <w:rPr>
          <w:rFonts w:ascii="Arial" w:eastAsia="Arial" w:hAnsi="Arial" w:cs="Arial"/>
          <w:i/>
          <w:iCs/>
          <w:color w:val="555555"/>
          <w:sz w:val="23"/>
          <w:szCs w:val="23"/>
        </w:rPr>
        <w:t>.”</w:t>
      </w:r>
    </w:p>
    <w:p w14:paraId="63946C56" w14:textId="77777777" w:rsidR="009A040E" w:rsidRDefault="00F13A3F">
      <w:pPr>
        <w:spacing w:before="160" w:after="40"/>
        <w:ind w:left="200"/>
      </w:pPr>
      <w:r>
        <w:rPr>
          <w:rFonts w:ascii="Arial" w:eastAsia="Arial" w:hAnsi="Arial" w:cs="Arial"/>
          <w:b/>
          <w:bCs/>
          <w:color w:val="5B2D8E"/>
          <w:sz w:val="26"/>
          <w:szCs w:val="26"/>
        </w:rPr>
        <w:t xml:space="preserve">10:30  </w:t>
      </w:r>
      <w:r>
        <w:rPr>
          <w:rFonts w:ascii="Arial" w:eastAsia="Arial" w:hAnsi="Arial" w:cs="Arial"/>
          <w:b/>
          <w:bCs/>
          <w:color w:val="1A1A2E"/>
          <w:sz w:val="26"/>
          <w:szCs w:val="26"/>
        </w:rPr>
        <w:t>Robert Damski · Komornik Sądowy</w:t>
      </w:r>
    </w:p>
    <w:p w14:paraId="500D0359" w14:textId="77777777" w:rsidR="009A040E" w:rsidRDefault="00F13A3F">
      <w:pPr>
        <w:pBdr>
          <w:left w:val="single" w:sz="8" w:space="8" w:color="5B2D8E"/>
        </w:pBdr>
        <w:spacing w:after="140"/>
        <w:ind w:left="500"/>
      </w:pPr>
      <w:r>
        <w:rPr>
          <w:rFonts w:ascii="Arial" w:eastAsia="Arial" w:hAnsi="Arial" w:cs="Arial"/>
          <w:i/>
          <w:iCs/>
          <w:color w:val="555555"/>
          <w:sz w:val="23"/>
          <w:szCs w:val="23"/>
        </w:rPr>
        <w:t>„Alime</w:t>
      </w:r>
      <w:r>
        <w:rPr>
          <w:rFonts w:ascii="Arial" w:eastAsia="Arial" w:hAnsi="Arial" w:cs="Arial"/>
          <w:i/>
          <w:iCs/>
          <w:color w:val="555555"/>
          <w:sz w:val="23"/>
          <w:szCs w:val="23"/>
        </w:rPr>
        <w:t>nty – most między rodzicem a dzieckiem”</w:t>
      </w:r>
    </w:p>
    <w:p w14:paraId="1E463A96" w14:textId="77777777" w:rsidR="009A040E" w:rsidRDefault="00F13A3F">
      <w:pPr>
        <w:spacing w:before="160" w:after="40"/>
        <w:ind w:left="200"/>
      </w:pPr>
      <w:r>
        <w:rPr>
          <w:rFonts w:ascii="Arial" w:eastAsia="Arial" w:hAnsi="Arial" w:cs="Arial"/>
          <w:b/>
          <w:bCs/>
          <w:color w:val="5B2D8E"/>
          <w:sz w:val="26"/>
          <w:szCs w:val="26"/>
        </w:rPr>
        <w:t xml:space="preserve">10:45  </w:t>
      </w:r>
      <w:r>
        <w:rPr>
          <w:rFonts w:ascii="Arial" w:eastAsia="Arial" w:hAnsi="Arial" w:cs="Arial"/>
          <w:b/>
          <w:bCs/>
          <w:color w:val="1A1A2E"/>
          <w:sz w:val="26"/>
          <w:szCs w:val="26"/>
        </w:rPr>
        <w:t>Edyta Pietrewicz · Notariusz</w:t>
      </w:r>
    </w:p>
    <w:p w14:paraId="07424A63" w14:textId="77777777" w:rsidR="009A040E" w:rsidRDefault="00F13A3F">
      <w:pPr>
        <w:pBdr>
          <w:left w:val="single" w:sz="8" w:space="8" w:color="5B2D8E"/>
        </w:pBdr>
        <w:spacing w:after="140"/>
        <w:ind w:left="500"/>
      </w:pPr>
      <w:r>
        <w:rPr>
          <w:rFonts w:ascii="Arial" w:eastAsia="Arial" w:hAnsi="Arial" w:cs="Arial"/>
          <w:i/>
          <w:iCs/>
          <w:color w:val="555555"/>
          <w:sz w:val="23"/>
          <w:szCs w:val="23"/>
        </w:rPr>
        <w:t>„Intercyza – most czy mur? O świadomym kształtowaniu ustroju majątkowego małżeństwa”</w:t>
      </w:r>
    </w:p>
    <w:p w14:paraId="152C6CCB" w14:textId="77777777" w:rsidR="009A040E" w:rsidRDefault="00F13A3F">
      <w:pPr>
        <w:spacing w:before="160" w:after="40"/>
        <w:ind w:left="200"/>
      </w:pPr>
      <w:r>
        <w:rPr>
          <w:rFonts w:ascii="Arial" w:eastAsia="Arial" w:hAnsi="Arial" w:cs="Arial"/>
          <w:b/>
          <w:bCs/>
          <w:color w:val="5B2D8E"/>
          <w:sz w:val="26"/>
          <w:szCs w:val="26"/>
        </w:rPr>
        <w:t xml:space="preserve">11:00  </w:t>
      </w:r>
      <w:r>
        <w:rPr>
          <w:rFonts w:ascii="Arial" w:eastAsia="Arial" w:hAnsi="Arial" w:cs="Arial"/>
          <w:b/>
          <w:bCs/>
          <w:color w:val="1A1A2E"/>
          <w:sz w:val="26"/>
          <w:szCs w:val="26"/>
        </w:rPr>
        <w:t xml:space="preserve">adw. Katarzyna </w:t>
      </w:r>
      <w:proofErr w:type="spellStart"/>
      <w:r>
        <w:rPr>
          <w:rFonts w:ascii="Arial" w:eastAsia="Arial" w:hAnsi="Arial" w:cs="Arial"/>
          <w:b/>
          <w:bCs/>
          <w:color w:val="1A1A2E"/>
          <w:sz w:val="26"/>
          <w:szCs w:val="26"/>
        </w:rPr>
        <w:t>Effort</w:t>
      </w:r>
      <w:proofErr w:type="spellEnd"/>
      <w:r>
        <w:rPr>
          <w:rFonts w:ascii="Arial" w:eastAsia="Arial" w:hAnsi="Arial" w:cs="Arial"/>
          <w:b/>
          <w:bCs/>
          <w:color w:val="1A1A2E"/>
          <w:sz w:val="26"/>
          <w:szCs w:val="26"/>
        </w:rPr>
        <w:t>-Szczepaniak</w:t>
      </w:r>
    </w:p>
    <w:p w14:paraId="64565D65" w14:textId="77777777" w:rsidR="009A040E" w:rsidRDefault="00F13A3F">
      <w:pPr>
        <w:pBdr>
          <w:left w:val="single" w:sz="8" w:space="8" w:color="5B2D8E"/>
        </w:pBdr>
        <w:spacing w:after="140"/>
        <w:ind w:left="500"/>
      </w:pPr>
      <w:r>
        <w:rPr>
          <w:rFonts w:ascii="Arial" w:eastAsia="Arial" w:hAnsi="Arial" w:cs="Arial"/>
          <w:i/>
          <w:iCs/>
          <w:color w:val="555555"/>
          <w:sz w:val="23"/>
          <w:szCs w:val="23"/>
        </w:rPr>
        <w:t xml:space="preserve">„Mediacja rodzinna – kim nie jest mediator? Refleksje na podstawie wybranych </w:t>
      </w:r>
      <w:proofErr w:type="spellStart"/>
      <w:r>
        <w:rPr>
          <w:rFonts w:ascii="Arial" w:eastAsia="Arial" w:hAnsi="Arial" w:cs="Arial"/>
          <w:i/>
          <w:iCs/>
          <w:color w:val="555555"/>
          <w:sz w:val="23"/>
          <w:szCs w:val="23"/>
        </w:rPr>
        <w:t>case</w:t>
      </w:r>
      <w:proofErr w:type="spellEnd"/>
      <w:r>
        <w:rPr>
          <w:rFonts w:ascii="Arial" w:eastAsia="Arial" w:hAnsi="Arial" w:cs="Arial"/>
          <w:i/>
          <w:iCs/>
          <w:color w:val="555555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i/>
          <w:iCs/>
          <w:color w:val="555555"/>
          <w:sz w:val="23"/>
          <w:szCs w:val="23"/>
        </w:rPr>
        <w:t>studies</w:t>
      </w:r>
      <w:proofErr w:type="spellEnd"/>
      <w:r>
        <w:rPr>
          <w:rFonts w:ascii="Arial" w:eastAsia="Arial" w:hAnsi="Arial" w:cs="Arial"/>
          <w:i/>
          <w:iCs/>
          <w:color w:val="555555"/>
          <w:sz w:val="23"/>
          <w:szCs w:val="23"/>
        </w:rPr>
        <w:t>”</w:t>
      </w:r>
    </w:p>
    <w:p w14:paraId="6049C7A0" w14:textId="77777777" w:rsidR="009A040E" w:rsidRDefault="00F13A3F">
      <w:pPr>
        <w:shd w:val="clear" w:color="auto" w:fill="F3EEF9"/>
        <w:spacing w:before="240" w:after="240"/>
        <w:jc w:val="center"/>
      </w:pPr>
      <w:r>
        <w:rPr>
          <w:rFonts w:ascii="Arial" w:eastAsia="Arial" w:hAnsi="Arial" w:cs="Arial"/>
          <w:b/>
          <w:bCs/>
          <w:color w:val="5B2D8E"/>
          <w:sz w:val="26"/>
          <w:szCs w:val="26"/>
        </w:rPr>
        <w:t>— PRZERWA · 20 MINUT · 11:15 —</w:t>
      </w:r>
    </w:p>
    <w:p w14:paraId="097C4076" w14:textId="77777777" w:rsidR="009A040E" w:rsidRDefault="00F13A3F">
      <w:pPr>
        <w:shd w:val="clear" w:color="auto" w:fill="5B2D8E"/>
        <w:spacing w:before="320" w:after="160"/>
        <w:ind w:left="200" w:right="200"/>
      </w:pPr>
      <w:r>
        <w:rPr>
          <w:rFonts w:ascii="Arial" w:eastAsia="Arial" w:hAnsi="Arial" w:cs="Arial"/>
          <w:b/>
          <w:bCs/>
          <w:color w:val="FFFFFF"/>
          <w:sz w:val="28"/>
          <w:szCs w:val="28"/>
        </w:rPr>
        <w:t xml:space="preserve">   PANEL NAUKOWY</w:t>
      </w:r>
    </w:p>
    <w:p w14:paraId="7EC1A197" w14:textId="77777777" w:rsidR="009A040E" w:rsidRDefault="00F13A3F">
      <w:pPr>
        <w:spacing w:before="160" w:after="80"/>
        <w:ind w:left="200"/>
      </w:pPr>
      <w:r>
        <w:rPr>
          <w:rFonts w:ascii="Arial" w:eastAsia="Arial" w:hAnsi="Arial" w:cs="Arial"/>
          <w:b/>
          <w:bCs/>
          <w:color w:val="5B2D8E"/>
          <w:sz w:val="22"/>
          <w:szCs w:val="22"/>
        </w:rPr>
        <w:t xml:space="preserve">Prowadzenie: adw. Jarosław </w:t>
      </w:r>
      <w:proofErr w:type="spellStart"/>
      <w:r>
        <w:rPr>
          <w:rFonts w:ascii="Arial" w:eastAsia="Arial" w:hAnsi="Arial" w:cs="Arial"/>
          <w:b/>
          <w:bCs/>
          <w:color w:val="5B2D8E"/>
          <w:sz w:val="22"/>
          <w:szCs w:val="22"/>
        </w:rPr>
        <w:t>Wyrębski</w:t>
      </w:r>
      <w:proofErr w:type="spellEnd"/>
    </w:p>
    <w:p w14:paraId="65611CEF" w14:textId="77777777" w:rsidR="009A040E" w:rsidRDefault="00F13A3F">
      <w:pPr>
        <w:spacing w:before="160" w:after="40"/>
        <w:ind w:left="200"/>
      </w:pPr>
      <w:r>
        <w:rPr>
          <w:rFonts w:ascii="Arial" w:eastAsia="Arial" w:hAnsi="Arial" w:cs="Arial"/>
          <w:b/>
          <w:bCs/>
          <w:color w:val="5B2D8E"/>
          <w:sz w:val="26"/>
          <w:szCs w:val="26"/>
        </w:rPr>
        <w:t xml:space="preserve">11:35  </w:t>
      </w:r>
      <w:r>
        <w:rPr>
          <w:rFonts w:ascii="Arial" w:eastAsia="Arial" w:hAnsi="Arial" w:cs="Arial"/>
          <w:b/>
          <w:bCs/>
          <w:color w:val="1A1A2E"/>
          <w:sz w:val="26"/>
          <w:szCs w:val="26"/>
        </w:rPr>
        <w:t xml:space="preserve">dr hab. prof. UKW Justyna </w:t>
      </w:r>
      <w:proofErr w:type="spellStart"/>
      <w:r>
        <w:rPr>
          <w:rFonts w:ascii="Arial" w:eastAsia="Arial" w:hAnsi="Arial" w:cs="Arial"/>
          <w:b/>
          <w:bCs/>
          <w:color w:val="1A1A2E"/>
          <w:sz w:val="26"/>
          <w:szCs w:val="26"/>
        </w:rPr>
        <w:t>Karaźniewicz</w:t>
      </w:r>
      <w:proofErr w:type="spellEnd"/>
    </w:p>
    <w:p w14:paraId="599FD90F" w14:textId="77777777" w:rsidR="009A040E" w:rsidRDefault="00F13A3F">
      <w:pPr>
        <w:pBdr>
          <w:left w:val="single" w:sz="8" w:space="8" w:color="5B2D8E"/>
        </w:pBdr>
        <w:spacing w:after="140"/>
        <w:ind w:left="500"/>
      </w:pPr>
      <w:r>
        <w:rPr>
          <w:rFonts w:ascii="Arial" w:eastAsia="Arial" w:hAnsi="Arial" w:cs="Arial"/>
          <w:i/>
          <w:iCs/>
          <w:color w:val="555555"/>
          <w:sz w:val="23"/>
          <w:szCs w:val="23"/>
        </w:rPr>
        <w:t>„Rola postępowania karnego w zapobi</w:t>
      </w:r>
      <w:r>
        <w:rPr>
          <w:rFonts w:ascii="Arial" w:eastAsia="Arial" w:hAnsi="Arial" w:cs="Arial"/>
          <w:i/>
          <w:iCs/>
          <w:color w:val="555555"/>
          <w:sz w:val="23"/>
          <w:szCs w:val="23"/>
        </w:rPr>
        <w:t xml:space="preserve">eganiu </w:t>
      </w:r>
      <w:proofErr w:type="spellStart"/>
      <w:r>
        <w:rPr>
          <w:rFonts w:ascii="Arial" w:eastAsia="Arial" w:hAnsi="Arial" w:cs="Arial"/>
          <w:i/>
          <w:iCs/>
          <w:color w:val="555555"/>
          <w:sz w:val="23"/>
          <w:szCs w:val="23"/>
        </w:rPr>
        <w:t>rewiktymizacji</w:t>
      </w:r>
      <w:proofErr w:type="spellEnd"/>
      <w:r>
        <w:rPr>
          <w:rFonts w:ascii="Arial" w:eastAsia="Arial" w:hAnsi="Arial" w:cs="Arial"/>
          <w:i/>
          <w:iCs/>
          <w:color w:val="555555"/>
          <w:sz w:val="23"/>
          <w:szCs w:val="23"/>
        </w:rPr>
        <w:t xml:space="preserve"> ofiar przemocy domowej”</w:t>
      </w:r>
    </w:p>
    <w:p w14:paraId="6457054A" w14:textId="77777777" w:rsidR="009A040E" w:rsidRDefault="00F13A3F">
      <w:pPr>
        <w:spacing w:before="160" w:after="40"/>
        <w:ind w:left="200"/>
      </w:pPr>
      <w:r>
        <w:rPr>
          <w:rFonts w:ascii="Arial" w:eastAsia="Arial" w:hAnsi="Arial" w:cs="Arial"/>
          <w:b/>
          <w:bCs/>
          <w:color w:val="5B2D8E"/>
          <w:sz w:val="26"/>
          <w:szCs w:val="26"/>
        </w:rPr>
        <w:t xml:space="preserve">11:50  </w:t>
      </w:r>
      <w:r>
        <w:rPr>
          <w:rFonts w:ascii="Arial" w:eastAsia="Arial" w:hAnsi="Arial" w:cs="Arial"/>
          <w:b/>
          <w:bCs/>
          <w:color w:val="1A1A2E"/>
          <w:sz w:val="26"/>
          <w:szCs w:val="26"/>
        </w:rPr>
        <w:t xml:space="preserve">dr hab. Ewa </w:t>
      </w:r>
      <w:proofErr w:type="spellStart"/>
      <w:r>
        <w:rPr>
          <w:rFonts w:ascii="Arial" w:eastAsia="Arial" w:hAnsi="Arial" w:cs="Arial"/>
          <w:b/>
          <w:bCs/>
          <w:color w:val="1A1A2E"/>
          <w:sz w:val="26"/>
          <w:szCs w:val="26"/>
        </w:rPr>
        <w:t>Sygit</w:t>
      </w:r>
      <w:proofErr w:type="spellEnd"/>
      <w:r>
        <w:rPr>
          <w:rFonts w:ascii="Arial" w:eastAsia="Arial" w:hAnsi="Arial" w:cs="Arial"/>
          <w:b/>
          <w:bCs/>
          <w:color w:val="1A1A2E"/>
          <w:sz w:val="26"/>
          <w:szCs w:val="26"/>
        </w:rPr>
        <w:t>-Kowalkowska · UKW</w:t>
      </w:r>
    </w:p>
    <w:p w14:paraId="7972D6D9" w14:textId="77777777" w:rsidR="009A040E" w:rsidRDefault="00F13A3F">
      <w:pPr>
        <w:pBdr>
          <w:left w:val="single" w:sz="8" w:space="8" w:color="5B2D8E"/>
        </w:pBdr>
        <w:spacing w:after="140"/>
        <w:ind w:left="500"/>
      </w:pPr>
      <w:r>
        <w:rPr>
          <w:rFonts w:ascii="Arial" w:eastAsia="Arial" w:hAnsi="Arial" w:cs="Arial"/>
          <w:i/>
          <w:iCs/>
          <w:color w:val="555555"/>
          <w:sz w:val="23"/>
          <w:szCs w:val="23"/>
        </w:rPr>
        <w:t>„Sprawy rodzinne okiem psychologa sądowego”</w:t>
      </w:r>
    </w:p>
    <w:p w14:paraId="45A94369" w14:textId="77777777" w:rsidR="009A040E" w:rsidRDefault="00F13A3F">
      <w:pPr>
        <w:spacing w:before="160" w:after="40"/>
        <w:ind w:left="200"/>
      </w:pPr>
      <w:r>
        <w:rPr>
          <w:rFonts w:ascii="Arial" w:eastAsia="Arial" w:hAnsi="Arial" w:cs="Arial"/>
          <w:b/>
          <w:bCs/>
          <w:color w:val="5B2D8E"/>
          <w:sz w:val="26"/>
          <w:szCs w:val="26"/>
        </w:rPr>
        <w:lastRenderedPageBreak/>
        <w:t xml:space="preserve">12:05  </w:t>
      </w:r>
      <w:r>
        <w:rPr>
          <w:rFonts w:ascii="Arial" w:eastAsia="Arial" w:hAnsi="Arial" w:cs="Arial"/>
          <w:b/>
          <w:bCs/>
          <w:color w:val="1A1A2E"/>
          <w:sz w:val="26"/>
          <w:szCs w:val="26"/>
        </w:rPr>
        <w:t xml:space="preserve">dr Agnieszka </w:t>
      </w:r>
      <w:proofErr w:type="spellStart"/>
      <w:r>
        <w:rPr>
          <w:rFonts w:ascii="Arial" w:eastAsia="Arial" w:hAnsi="Arial" w:cs="Arial"/>
          <w:b/>
          <w:bCs/>
          <w:color w:val="1A1A2E"/>
          <w:sz w:val="26"/>
          <w:szCs w:val="26"/>
        </w:rPr>
        <w:t>Wedeł</w:t>
      </w:r>
      <w:proofErr w:type="spellEnd"/>
      <w:r>
        <w:rPr>
          <w:rFonts w:ascii="Arial" w:eastAsia="Arial" w:hAnsi="Arial" w:cs="Arial"/>
          <w:b/>
          <w:bCs/>
          <w:color w:val="1A1A2E"/>
          <w:sz w:val="26"/>
          <w:szCs w:val="26"/>
        </w:rPr>
        <w:t>-Domaradzka, prof. UKW</w:t>
      </w:r>
    </w:p>
    <w:p w14:paraId="098BE14C" w14:textId="77777777" w:rsidR="009A040E" w:rsidRDefault="00F13A3F">
      <w:pPr>
        <w:pBdr>
          <w:left w:val="single" w:sz="8" w:space="8" w:color="5B2D8E"/>
        </w:pBdr>
        <w:spacing w:after="140"/>
        <w:ind w:left="500"/>
      </w:pPr>
      <w:r>
        <w:rPr>
          <w:rFonts w:ascii="Arial" w:eastAsia="Arial" w:hAnsi="Arial" w:cs="Arial"/>
          <w:i/>
          <w:iCs/>
          <w:color w:val="555555"/>
          <w:sz w:val="23"/>
          <w:szCs w:val="23"/>
        </w:rPr>
        <w:t xml:space="preserve">„Realizacja prawa do kontaktu z dzieckiem – uwagi na tle wybranych rozstrzygnięć </w:t>
      </w:r>
      <w:proofErr w:type="spellStart"/>
      <w:r>
        <w:rPr>
          <w:rFonts w:ascii="Arial" w:eastAsia="Arial" w:hAnsi="Arial" w:cs="Arial"/>
          <w:i/>
          <w:iCs/>
          <w:color w:val="555555"/>
          <w:sz w:val="23"/>
          <w:szCs w:val="23"/>
        </w:rPr>
        <w:t>ETPCz</w:t>
      </w:r>
      <w:proofErr w:type="spellEnd"/>
      <w:r>
        <w:rPr>
          <w:rFonts w:ascii="Arial" w:eastAsia="Arial" w:hAnsi="Arial" w:cs="Arial"/>
          <w:i/>
          <w:iCs/>
          <w:color w:val="555555"/>
          <w:sz w:val="23"/>
          <w:szCs w:val="23"/>
        </w:rPr>
        <w:t>”</w:t>
      </w:r>
    </w:p>
    <w:p w14:paraId="564EE564" w14:textId="77777777" w:rsidR="009A040E" w:rsidRDefault="00F13A3F">
      <w:pPr>
        <w:spacing w:before="160" w:after="40"/>
        <w:ind w:left="200"/>
      </w:pPr>
      <w:r>
        <w:rPr>
          <w:rFonts w:ascii="Arial" w:eastAsia="Arial" w:hAnsi="Arial" w:cs="Arial"/>
          <w:b/>
          <w:bCs/>
          <w:color w:val="5B2D8E"/>
          <w:sz w:val="26"/>
          <w:szCs w:val="26"/>
        </w:rPr>
        <w:t xml:space="preserve">12:20  </w:t>
      </w:r>
      <w:r>
        <w:rPr>
          <w:rFonts w:ascii="Arial" w:eastAsia="Arial" w:hAnsi="Arial" w:cs="Arial"/>
          <w:b/>
          <w:bCs/>
          <w:color w:val="1A1A2E"/>
          <w:sz w:val="26"/>
          <w:szCs w:val="26"/>
        </w:rPr>
        <w:t>dr Anna Natalia Schulz</w:t>
      </w:r>
    </w:p>
    <w:p w14:paraId="2BC323CB" w14:textId="77777777" w:rsidR="009A040E" w:rsidRDefault="00F13A3F">
      <w:pPr>
        <w:pBdr>
          <w:left w:val="single" w:sz="8" w:space="8" w:color="5B2D8E"/>
        </w:pBdr>
        <w:spacing w:after="140"/>
        <w:ind w:left="500"/>
      </w:pPr>
      <w:r>
        <w:rPr>
          <w:rFonts w:ascii="Arial" w:eastAsia="Arial" w:hAnsi="Arial" w:cs="Arial"/>
          <w:i/>
          <w:iCs/>
          <w:color w:val="555555"/>
          <w:sz w:val="23"/>
          <w:szCs w:val="23"/>
        </w:rPr>
        <w:t xml:space="preserve">„Ustalenie ojcostwa – wyzwania w kontekście orzeczenia </w:t>
      </w:r>
      <w:proofErr w:type="spellStart"/>
      <w:r>
        <w:rPr>
          <w:rFonts w:ascii="Arial" w:eastAsia="Arial" w:hAnsi="Arial" w:cs="Arial"/>
          <w:i/>
          <w:iCs/>
          <w:color w:val="555555"/>
          <w:sz w:val="23"/>
          <w:szCs w:val="23"/>
        </w:rPr>
        <w:t>ETPCz</w:t>
      </w:r>
      <w:proofErr w:type="spellEnd"/>
      <w:r>
        <w:rPr>
          <w:rFonts w:ascii="Arial" w:eastAsia="Arial" w:hAnsi="Arial" w:cs="Arial"/>
          <w:i/>
          <w:iCs/>
          <w:color w:val="555555"/>
          <w:sz w:val="23"/>
          <w:szCs w:val="23"/>
        </w:rPr>
        <w:t xml:space="preserve"> A.W. przeciwko Polsce z dnia 9.10.2025 r.”</w:t>
      </w:r>
    </w:p>
    <w:p w14:paraId="7840DCE3" w14:textId="77777777" w:rsidR="009A040E" w:rsidRDefault="00F13A3F">
      <w:pPr>
        <w:spacing w:before="160" w:after="40"/>
        <w:ind w:left="200"/>
      </w:pPr>
      <w:r>
        <w:rPr>
          <w:rFonts w:ascii="Arial" w:eastAsia="Arial" w:hAnsi="Arial" w:cs="Arial"/>
          <w:b/>
          <w:bCs/>
          <w:color w:val="5B2D8E"/>
          <w:sz w:val="26"/>
          <w:szCs w:val="26"/>
        </w:rPr>
        <w:t xml:space="preserve">12:35  </w:t>
      </w:r>
      <w:r>
        <w:rPr>
          <w:rFonts w:ascii="Arial" w:eastAsia="Arial" w:hAnsi="Arial" w:cs="Arial"/>
          <w:b/>
          <w:bCs/>
          <w:color w:val="1A1A2E"/>
          <w:sz w:val="26"/>
          <w:szCs w:val="26"/>
        </w:rPr>
        <w:t xml:space="preserve">mgr Milena </w:t>
      </w:r>
      <w:proofErr w:type="spellStart"/>
      <w:r>
        <w:rPr>
          <w:rFonts w:ascii="Arial" w:eastAsia="Arial" w:hAnsi="Arial" w:cs="Arial"/>
          <w:b/>
          <w:bCs/>
          <w:color w:val="1A1A2E"/>
          <w:sz w:val="26"/>
          <w:szCs w:val="26"/>
        </w:rPr>
        <w:t>Powirska</w:t>
      </w:r>
      <w:proofErr w:type="spellEnd"/>
      <w:r>
        <w:rPr>
          <w:rFonts w:ascii="Arial" w:eastAsia="Arial" w:hAnsi="Arial" w:cs="Arial"/>
          <w:b/>
          <w:bCs/>
          <w:color w:val="1A1A2E"/>
          <w:sz w:val="26"/>
          <w:szCs w:val="26"/>
        </w:rPr>
        <w:t xml:space="preserve">-Bała · </w:t>
      </w:r>
      <w:r>
        <w:rPr>
          <w:rFonts w:ascii="Arial" w:eastAsia="Arial" w:hAnsi="Arial" w:cs="Arial"/>
          <w:b/>
          <w:bCs/>
          <w:color w:val="1A1A2E"/>
          <w:sz w:val="26"/>
          <w:szCs w:val="26"/>
        </w:rPr>
        <w:t>asystent UKW</w:t>
      </w:r>
    </w:p>
    <w:p w14:paraId="6B66EEDE" w14:textId="77777777" w:rsidR="009A040E" w:rsidRDefault="00F13A3F">
      <w:pPr>
        <w:pBdr>
          <w:left w:val="single" w:sz="8" w:space="8" w:color="5B2D8E"/>
        </w:pBdr>
        <w:spacing w:after="140"/>
        <w:ind w:left="500"/>
      </w:pPr>
      <w:r>
        <w:rPr>
          <w:rFonts w:ascii="Arial" w:eastAsia="Arial" w:hAnsi="Arial" w:cs="Arial"/>
          <w:i/>
          <w:iCs/>
          <w:color w:val="555555"/>
          <w:sz w:val="23"/>
          <w:szCs w:val="23"/>
        </w:rPr>
        <w:t>„Wysłuchanie małoletniego w sprawach rodzinnych. O psychologii na sali rozpraw słów kilka”</w:t>
      </w:r>
    </w:p>
    <w:p w14:paraId="66E6A4F8" w14:textId="77777777" w:rsidR="009A040E" w:rsidRDefault="00F13A3F">
      <w:pPr>
        <w:spacing w:before="160" w:after="40"/>
        <w:ind w:left="200"/>
      </w:pPr>
      <w:r>
        <w:rPr>
          <w:rFonts w:ascii="Arial" w:eastAsia="Arial" w:hAnsi="Arial" w:cs="Arial"/>
          <w:b/>
          <w:bCs/>
          <w:color w:val="5B2D8E"/>
          <w:sz w:val="26"/>
          <w:szCs w:val="26"/>
        </w:rPr>
        <w:t xml:space="preserve">12:50  </w:t>
      </w:r>
      <w:r>
        <w:rPr>
          <w:rFonts w:ascii="Arial" w:eastAsia="Arial" w:hAnsi="Arial" w:cs="Arial"/>
          <w:b/>
          <w:bCs/>
          <w:color w:val="1A1A2E"/>
          <w:sz w:val="26"/>
          <w:szCs w:val="26"/>
        </w:rPr>
        <w:t>adw. Jakub Pawlak · UKW</w:t>
      </w:r>
    </w:p>
    <w:p w14:paraId="3953B4B5" w14:textId="77777777" w:rsidR="009A040E" w:rsidRDefault="00F13A3F">
      <w:pPr>
        <w:pBdr>
          <w:left w:val="single" w:sz="8" w:space="8" w:color="5B2D8E"/>
        </w:pBdr>
        <w:spacing w:after="140"/>
        <w:ind w:left="500"/>
      </w:pPr>
      <w:r>
        <w:rPr>
          <w:rFonts w:ascii="Arial" w:eastAsia="Arial" w:hAnsi="Arial" w:cs="Arial"/>
          <w:i/>
          <w:iCs/>
          <w:color w:val="555555"/>
          <w:sz w:val="23"/>
          <w:szCs w:val="23"/>
        </w:rPr>
        <w:t xml:space="preserve">„Prawna reakcja na przemoc w rodzinie. </w:t>
      </w:r>
      <w:proofErr w:type="spellStart"/>
      <w:r>
        <w:rPr>
          <w:rFonts w:ascii="Arial" w:eastAsia="Arial" w:hAnsi="Arial" w:cs="Arial"/>
          <w:i/>
          <w:iCs/>
          <w:color w:val="555555"/>
          <w:sz w:val="23"/>
          <w:szCs w:val="23"/>
        </w:rPr>
        <w:t>Śrrodki</w:t>
      </w:r>
      <w:proofErr w:type="spellEnd"/>
      <w:r>
        <w:rPr>
          <w:rFonts w:ascii="Arial" w:eastAsia="Arial" w:hAnsi="Arial" w:cs="Arial"/>
          <w:i/>
          <w:iCs/>
          <w:color w:val="555555"/>
          <w:sz w:val="23"/>
          <w:szCs w:val="23"/>
        </w:rPr>
        <w:t xml:space="preserve"> ochrony prawnej”</w:t>
      </w:r>
    </w:p>
    <w:p w14:paraId="5B484BD5" w14:textId="77777777" w:rsidR="009A040E" w:rsidRDefault="00F13A3F">
      <w:pPr>
        <w:spacing w:before="160" w:after="40"/>
        <w:ind w:left="200"/>
      </w:pPr>
      <w:r>
        <w:rPr>
          <w:rFonts w:ascii="Arial" w:eastAsia="Arial" w:hAnsi="Arial" w:cs="Arial"/>
          <w:b/>
          <w:bCs/>
          <w:color w:val="5B2D8E"/>
          <w:sz w:val="26"/>
          <w:szCs w:val="26"/>
        </w:rPr>
        <w:t xml:space="preserve">13:05  </w:t>
      </w:r>
      <w:r>
        <w:rPr>
          <w:rFonts w:ascii="Arial" w:eastAsia="Arial" w:hAnsi="Arial" w:cs="Arial"/>
          <w:b/>
          <w:bCs/>
          <w:color w:val="1A1A2E"/>
          <w:sz w:val="26"/>
          <w:szCs w:val="26"/>
        </w:rPr>
        <w:t xml:space="preserve">adw. Monika </w:t>
      </w:r>
      <w:proofErr w:type="spellStart"/>
      <w:r>
        <w:rPr>
          <w:rFonts w:ascii="Arial" w:eastAsia="Arial" w:hAnsi="Arial" w:cs="Arial"/>
          <w:b/>
          <w:bCs/>
          <w:color w:val="1A1A2E"/>
          <w:sz w:val="26"/>
          <w:szCs w:val="26"/>
        </w:rPr>
        <w:t>Maskalska-Kwajzer</w:t>
      </w:r>
      <w:proofErr w:type="spellEnd"/>
      <w:r>
        <w:rPr>
          <w:rFonts w:ascii="Arial" w:eastAsia="Arial" w:hAnsi="Arial" w:cs="Arial"/>
          <w:b/>
          <w:bCs/>
          <w:color w:val="1A1A2E"/>
          <w:sz w:val="26"/>
          <w:szCs w:val="26"/>
        </w:rPr>
        <w:t xml:space="preserve"> · UKW</w:t>
      </w:r>
    </w:p>
    <w:p w14:paraId="7F92208A" w14:textId="77777777" w:rsidR="009A040E" w:rsidRDefault="00F13A3F">
      <w:pPr>
        <w:pBdr>
          <w:left w:val="single" w:sz="8" w:space="8" w:color="5B2D8E"/>
        </w:pBdr>
        <w:spacing w:after="140"/>
        <w:ind w:left="500"/>
      </w:pPr>
      <w:r>
        <w:rPr>
          <w:rFonts w:ascii="Arial" w:eastAsia="Arial" w:hAnsi="Arial" w:cs="Arial"/>
          <w:i/>
          <w:iCs/>
          <w:color w:val="555555"/>
          <w:sz w:val="23"/>
          <w:szCs w:val="23"/>
        </w:rPr>
        <w:t xml:space="preserve">„Władza </w:t>
      </w:r>
      <w:r>
        <w:rPr>
          <w:rFonts w:ascii="Arial" w:eastAsia="Arial" w:hAnsi="Arial" w:cs="Arial"/>
          <w:i/>
          <w:iCs/>
          <w:color w:val="555555"/>
          <w:sz w:val="23"/>
          <w:szCs w:val="23"/>
        </w:rPr>
        <w:t>rodzicielska po rozwodzie w kontekście równości praw i obowiązków rodziców”</w:t>
      </w:r>
    </w:p>
    <w:p w14:paraId="23F73922" w14:textId="77777777" w:rsidR="009A040E" w:rsidRDefault="00F13A3F">
      <w:pPr>
        <w:spacing w:before="160" w:after="40"/>
        <w:ind w:left="200"/>
      </w:pPr>
      <w:r>
        <w:rPr>
          <w:rFonts w:ascii="Arial" w:eastAsia="Arial" w:hAnsi="Arial" w:cs="Arial"/>
          <w:b/>
          <w:bCs/>
          <w:color w:val="5B2D8E"/>
          <w:sz w:val="26"/>
          <w:szCs w:val="26"/>
        </w:rPr>
        <w:t xml:space="preserve">13:20  </w:t>
      </w:r>
      <w:r>
        <w:rPr>
          <w:rFonts w:ascii="Arial" w:eastAsia="Arial" w:hAnsi="Arial" w:cs="Arial"/>
          <w:b/>
          <w:bCs/>
          <w:color w:val="1A1A2E"/>
          <w:sz w:val="26"/>
          <w:szCs w:val="26"/>
        </w:rPr>
        <w:t>Jakub Bródka · Uniwersytet Gdański · aplikant komorniczy</w:t>
      </w:r>
    </w:p>
    <w:p w14:paraId="5E578F83" w14:textId="77777777" w:rsidR="009A040E" w:rsidRDefault="00F13A3F">
      <w:pPr>
        <w:pBdr>
          <w:left w:val="single" w:sz="8" w:space="8" w:color="5B2D8E"/>
        </w:pBdr>
        <w:spacing w:after="140"/>
        <w:ind w:left="500"/>
      </w:pPr>
      <w:r>
        <w:rPr>
          <w:rFonts w:ascii="Arial" w:eastAsia="Arial" w:hAnsi="Arial" w:cs="Arial"/>
          <w:i/>
          <w:iCs/>
          <w:color w:val="555555"/>
          <w:sz w:val="23"/>
          <w:szCs w:val="23"/>
        </w:rPr>
        <w:t>„Egzekucja świadczeń alimentacyjnych w świetle pozycji prawnej dłużnika – regulacje prawne a praktyka”</w:t>
      </w:r>
    </w:p>
    <w:p w14:paraId="60297D57" w14:textId="77777777" w:rsidR="009A040E" w:rsidRDefault="009A040E">
      <w:pPr>
        <w:pBdr>
          <w:bottom w:val="single" w:sz="2" w:space="0" w:color="CCCCCC"/>
        </w:pBdr>
        <w:spacing w:before="100" w:after="100"/>
      </w:pPr>
    </w:p>
    <w:p w14:paraId="32BA49E6" w14:textId="77777777" w:rsidR="009A040E" w:rsidRDefault="00F13A3F">
      <w:pPr>
        <w:shd w:val="clear" w:color="auto" w:fill="F3EEF9"/>
        <w:spacing w:before="240" w:after="240"/>
        <w:jc w:val="center"/>
      </w:pPr>
      <w:r>
        <w:rPr>
          <w:rFonts w:ascii="Arial" w:eastAsia="Arial" w:hAnsi="Arial" w:cs="Arial"/>
          <w:b/>
          <w:bCs/>
          <w:color w:val="5B2D8E"/>
          <w:sz w:val="26"/>
          <w:szCs w:val="26"/>
        </w:rPr>
        <w:t xml:space="preserve">— PRZERWA · </w:t>
      </w:r>
      <w:r>
        <w:rPr>
          <w:rFonts w:ascii="Arial" w:eastAsia="Arial" w:hAnsi="Arial" w:cs="Arial"/>
          <w:b/>
          <w:bCs/>
          <w:color w:val="5B2D8E"/>
          <w:sz w:val="26"/>
          <w:szCs w:val="26"/>
        </w:rPr>
        <w:t>20 MINUT · 13:35 —</w:t>
      </w:r>
    </w:p>
    <w:p w14:paraId="2FB1C77C" w14:textId="77777777" w:rsidR="009A040E" w:rsidRDefault="00F13A3F">
      <w:pPr>
        <w:shd w:val="clear" w:color="auto" w:fill="5B2D8E"/>
        <w:spacing w:before="320" w:after="160"/>
        <w:ind w:left="200" w:right="200"/>
      </w:pPr>
      <w:r>
        <w:rPr>
          <w:rFonts w:ascii="Arial" w:eastAsia="Arial" w:hAnsi="Arial" w:cs="Arial"/>
          <w:b/>
          <w:bCs/>
          <w:color w:val="FFFFFF"/>
          <w:sz w:val="28"/>
          <w:szCs w:val="28"/>
        </w:rPr>
        <w:t xml:space="preserve">   PANEL MŁODYCH</w:t>
      </w:r>
    </w:p>
    <w:p w14:paraId="523EAC19" w14:textId="77777777" w:rsidR="009A040E" w:rsidRDefault="00F13A3F">
      <w:pPr>
        <w:spacing w:before="160" w:after="80"/>
        <w:ind w:left="200"/>
      </w:pPr>
      <w:r>
        <w:rPr>
          <w:rFonts w:ascii="Arial" w:eastAsia="Arial" w:hAnsi="Arial" w:cs="Arial"/>
          <w:b/>
          <w:bCs/>
          <w:color w:val="5B2D8E"/>
          <w:sz w:val="22"/>
          <w:szCs w:val="22"/>
        </w:rPr>
        <w:t xml:space="preserve">Prowadzenie: </w:t>
      </w:r>
      <w:proofErr w:type="spellStart"/>
      <w:r>
        <w:rPr>
          <w:rFonts w:ascii="Arial" w:eastAsia="Arial" w:hAnsi="Arial" w:cs="Arial"/>
          <w:b/>
          <w:bCs/>
          <w:color w:val="5B2D8E"/>
          <w:sz w:val="22"/>
          <w:szCs w:val="22"/>
        </w:rPr>
        <w:t>apl</w:t>
      </w:r>
      <w:proofErr w:type="spellEnd"/>
      <w:r>
        <w:rPr>
          <w:rFonts w:ascii="Arial" w:eastAsia="Arial" w:hAnsi="Arial" w:cs="Arial"/>
          <w:b/>
          <w:bCs/>
          <w:color w:val="5B2D8E"/>
          <w:sz w:val="22"/>
          <w:szCs w:val="22"/>
        </w:rPr>
        <w:t xml:space="preserve">. adw. Cezariusz </w:t>
      </w:r>
      <w:proofErr w:type="spellStart"/>
      <w:r>
        <w:rPr>
          <w:rFonts w:ascii="Arial" w:eastAsia="Arial" w:hAnsi="Arial" w:cs="Arial"/>
          <w:b/>
          <w:bCs/>
          <w:color w:val="5B2D8E"/>
          <w:sz w:val="22"/>
          <w:szCs w:val="22"/>
        </w:rPr>
        <w:t>Klonkowski</w:t>
      </w:r>
      <w:proofErr w:type="spellEnd"/>
      <w:r>
        <w:rPr>
          <w:rFonts w:ascii="Arial" w:eastAsia="Arial" w:hAnsi="Arial" w:cs="Arial"/>
          <w:b/>
          <w:bCs/>
          <w:color w:val="5B2D8E"/>
          <w:sz w:val="22"/>
          <w:szCs w:val="22"/>
        </w:rPr>
        <w:t xml:space="preserve"> · </w:t>
      </w:r>
      <w:proofErr w:type="spellStart"/>
      <w:r>
        <w:rPr>
          <w:rFonts w:ascii="Arial" w:eastAsia="Arial" w:hAnsi="Arial" w:cs="Arial"/>
          <w:b/>
          <w:bCs/>
          <w:color w:val="5B2D8E"/>
          <w:sz w:val="22"/>
          <w:szCs w:val="22"/>
        </w:rPr>
        <w:t>apl</w:t>
      </w:r>
      <w:proofErr w:type="spellEnd"/>
      <w:r>
        <w:rPr>
          <w:rFonts w:ascii="Arial" w:eastAsia="Arial" w:hAnsi="Arial" w:cs="Arial"/>
          <w:b/>
          <w:bCs/>
          <w:color w:val="5B2D8E"/>
          <w:sz w:val="22"/>
          <w:szCs w:val="22"/>
        </w:rPr>
        <w:t xml:space="preserve">. adw. Szymon </w:t>
      </w:r>
      <w:proofErr w:type="spellStart"/>
      <w:r>
        <w:rPr>
          <w:rFonts w:ascii="Arial" w:eastAsia="Arial" w:hAnsi="Arial" w:cs="Arial"/>
          <w:b/>
          <w:bCs/>
          <w:color w:val="5B2D8E"/>
          <w:sz w:val="22"/>
          <w:szCs w:val="22"/>
        </w:rPr>
        <w:t>Śliwonik</w:t>
      </w:r>
      <w:proofErr w:type="spellEnd"/>
    </w:p>
    <w:p w14:paraId="495D22EF" w14:textId="77777777" w:rsidR="009A040E" w:rsidRDefault="00F13A3F">
      <w:pPr>
        <w:spacing w:before="160" w:after="40"/>
        <w:ind w:left="200"/>
      </w:pPr>
      <w:r>
        <w:rPr>
          <w:rFonts w:ascii="Arial" w:eastAsia="Arial" w:hAnsi="Arial" w:cs="Arial"/>
          <w:b/>
          <w:bCs/>
          <w:color w:val="5B2D8E"/>
          <w:sz w:val="26"/>
          <w:szCs w:val="26"/>
        </w:rPr>
        <w:t xml:space="preserve">13:55  </w:t>
      </w:r>
      <w:r>
        <w:rPr>
          <w:rFonts w:ascii="Arial" w:eastAsia="Arial" w:hAnsi="Arial" w:cs="Arial"/>
          <w:b/>
          <w:bCs/>
          <w:color w:val="1A1A2E"/>
          <w:sz w:val="26"/>
          <w:szCs w:val="26"/>
        </w:rPr>
        <w:t>Małgorzata Michalska · Uniwersytet Mikołaja Kopernika</w:t>
      </w:r>
    </w:p>
    <w:p w14:paraId="1511FB3A" w14:textId="77777777" w:rsidR="009A040E" w:rsidRDefault="00F13A3F">
      <w:pPr>
        <w:pBdr>
          <w:left w:val="single" w:sz="8" w:space="8" w:color="5B2D8E"/>
        </w:pBdr>
        <w:spacing w:after="140"/>
        <w:ind w:left="500"/>
      </w:pPr>
      <w:r>
        <w:rPr>
          <w:rFonts w:ascii="Arial" w:eastAsia="Arial" w:hAnsi="Arial" w:cs="Arial"/>
          <w:i/>
          <w:iCs/>
          <w:color w:val="555555"/>
          <w:sz w:val="23"/>
          <w:szCs w:val="23"/>
        </w:rPr>
        <w:t>„Problematyka funkcjonowania pieczy zastępczej w Polsce w świetle zasady dobra dziecka”</w:t>
      </w:r>
    </w:p>
    <w:p w14:paraId="6DDF8FB9" w14:textId="77777777" w:rsidR="009A040E" w:rsidRDefault="00F13A3F">
      <w:pPr>
        <w:spacing w:before="160" w:after="40"/>
        <w:ind w:left="200"/>
      </w:pPr>
      <w:r>
        <w:rPr>
          <w:rFonts w:ascii="Arial" w:eastAsia="Arial" w:hAnsi="Arial" w:cs="Arial"/>
          <w:b/>
          <w:bCs/>
          <w:color w:val="5B2D8E"/>
          <w:sz w:val="26"/>
          <w:szCs w:val="26"/>
        </w:rPr>
        <w:t xml:space="preserve">14:10  </w:t>
      </w:r>
      <w:r>
        <w:rPr>
          <w:rFonts w:ascii="Arial" w:eastAsia="Arial" w:hAnsi="Arial" w:cs="Arial"/>
          <w:b/>
          <w:bCs/>
          <w:color w:val="1A1A2E"/>
          <w:sz w:val="26"/>
          <w:szCs w:val="26"/>
        </w:rPr>
        <w:t xml:space="preserve">Zuzanna </w:t>
      </w:r>
      <w:proofErr w:type="spellStart"/>
      <w:r>
        <w:rPr>
          <w:rFonts w:ascii="Arial" w:eastAsia="Arial" w:hAnsi="Arial" w:cs="Arial"/>
          <w:b/>
          <w:bCs/>
          <w:color w:val="1A1A2E"/>
          <w:sz w:val="26"/>
          <w:szCs w:val="26"/>
        </w:rPr>
        <w:t>Hejnowska</w:t>
      </w:r>
      <w:proofErr w:type="spellEnd"/>
      <w:r>
        <w:rPr>
          <w:rFonts w:ascii="Arial" w:eastAsia="Arial" w:hAnsi="Arial" w:cs="Arial"/>
          <w:b/>
          <w:bCs/>
          <w:color w:val="1A1A2E"/>
          <w:sz w:val="26"/>
          <w:szCs w:val="26"/>
        </w:rPr>
        <w:t xml:space="preserve"> · UKW</w:t>
      </w:r>
    </w:p>
    <w:p w14:paraId="34999A21" w14:textId="77777777" w:rsidR="009A040E" w:rsidRDefault="00F13A3F">
      <w:pPr>
        <w:pBdr>
          <w:left w:val="single" w:sz="8" w:space="8" w:color="5B2D8E"/>
        </w:pBdr>
        <w:spacing w:after="140"/>
        <w:ind w:left="500"/>
      </w:pPr>
      <w:r>
        <w:rPr>
          <w:rFonts w:ascii="Arial" w:eastAsia="Arial" w:hAnsi="Arial" w:cs="Arial"/>
          <w:i/>
          <w:iCs/>
          <w:color w:val="555555"/>
          <w:sz w:val="23"/>
          <w:szCs w:val="23"/>
        </w:rPr>
        <w:t>„Ochrona małoletniego pokrzywdzonego w sprawach o przestępstwa przeciwko rodzinie – psychologiczne kompetencje sędziego w procedurze przesłuchania w »Niebieskim Pokoju«”</w:t>
      </w:r>
    </w:p>
    <w:p w14:paraId="03BAA973" w14:textId="77777777" w:rsidR="009A040E" w:rsidRDefault="00F13A3F">
      <w:pPr>
        <w:spacing w:before="160" w:after="40"/>
        <w:ind w:left="200"/>
      </w:pPr>
      <w:r>
        <w:rPr>
          <w:rFonts w:ascii="Arial" w:eastAsia="Arial" w:hAnsi="Arial" w:cs="Arial"/>
          <w:b/>
          <w:bCs/>
          <w:color w:val="5B2D8E"/>
          <w:sz w:val="26"/>
          <w:szCs w:val="26"/>
        </w:rPr>
        <w:t xml:space="preserve">14:25  </w:t>
      </w:r>
      <w:r>
        <w:rPr>
          <w:rFonts w:ascii="Arial" w:eastAsia="Arial" w:hAnsi="Arial" w:cs="Arial"/>
          <w:b/>
          <w:bCs/>
          <w:color w:val="1A1A2E"/>
          <w:sz w:val="26"/>
          <w:szCs w:val="26"/>
        </w:rPr>
        <w:t xml:space="preserve">Lidia </w:t>
      </w:r>
      <w:proofErr w:type="spellStart"/>
      <w:r>
        <w:rPr>
          <w:rFonts w:ascii="Arial" w:eastAsia="Arial" w:hAnsi="Arial" w:cs="Arial"/>
          <w:b/>
          <w:bCs/>
          <w:color w:val="1A1A2E"/>
          <w:sz w:val="26"/>
          <w:szCs w:val="26"/>
        </w:rPr>
        <w:t>Lijewska</w:t>
      </w:r>
      <w:proofErr w:type="spellEnd"/>
      <w:r>
        <w:rPr>
          <w:rFonts w:ascii="Arial" w:eastAsia="Arial" w:hAnsi="Arial" w:cs="Arial"/>
          <w:b/>
          <w:bCs/>
          <w:color w:val="1A1A2E"/>
          <w:sz w:val="26"/>
          <w:szCs w:val="26"/>
        </w:rPr>
        <w:t xml:space="preserve"> · UKW</w:t>
      </w:r>
    </w:p>
    <w:p w14:paraId="2B0362DE" w14:textId="77777777" w:rsidR="009A040E" w:rsidRDefault="00F13A3F">
      <w:pPr>
        <w:pBdr>
          <w:left w:val="single" w:sz="8" w:space="8" w:color="5B2D8E"/>
        </w:pBdr>
        <w:spacing w:after="140"/>
        <w:ind w:left="500"/>
      </w:pPr>
      <w:r>
        <w:rPr>
          <w:rFonts w:ascii="Arial" w:eastAsia="Arial" w:hAnsi="Arial" w:cs="Arial"/>
          <w:i/>
          <w:iCs/>
          <w:color w:val="555555"/>
          <w:sz w:val="23"/>
          <w:szCs w:val="23"/>
        </w:rPr>
        <w:t>„Rozwód jako prawo człowie</w:t>
      </w:r>
      <w:r>
        <w:rPr>
          <w:rFonts w:ascii="Arial" w:eastAsia="Arial" w:hAnsi="Arial" w:cs="Arial"/>
          <w:i/>
          <w:iCs/>
          <w:color w:val="555555"/>
          <w:sz w:val="23"/>
          <w:szCs w:val="23"/>
        </w:rPr>
        <w:t>ka? Rozważania na tle uniwersalnego i europejskiego systemu ochrony praw człowieka”</w:t>
      </w:r>
    </w:p>
    <w:p w14:paraId="3BF49A11" w14:textId="77777777" w:rsidR="009A040E" w:rsidRDefault="00F13A3F">
      <w:pPr>
        <w:spacing w:before="160" w:after="40"/>
        <w:ind w:left="200"/>
      </w:pPr>
      <w:r>
        <w:rPr>
          <w:rFonts w:ascii="Arial" w:eastAsia="Arial" w:hAnsi="Arial" w:cs="Arial"/>
          <w:b/>
          <w:bCs/>
          <w:color w:val="5B2D8E"/>
          <w:sz w:val="26"/>
          <w:szCs w:val="26"/>
        </w:rPr>
        <w:t xml:space="preserve">14:40  </w:t>
      </w:r>
      <w:r>
        <w:rPr>
          <w:rFonts w:ascii="Arial" w:eastAsia="Arial" w:hAnsi="Arial" w:cs="Arial"/>
          <w:b/>
          <w:bCs/>
          <w:color w:val="1A1A2E"/>
          <w:sz w:val="26"/>
          <w:szCs w:val="26"/>
        </w:rPr>
        <w:t xml:space="preserve">Stanisław </w:t>
      </w:r>
      <w:proofErr w:type="spellStart"/>
      <w:r>
        <w:rPr>
          <w:rFonts w:ascii="Arial" w:eastAsia="Arial" w:hAnsi="Arial" w:cs="Arial"/>
          <w:b/>
          <w:bCs/>
          <w:color w:val="1A1A2E"/>
          <w:sz w:val="26"/>
          <w:szCs w:val="26"/>
        </w:rPr>
        <w:t>Wutkowski</w:t>
      </w:r>
      <w:proofErr w:type="spellEnd"/>
      <w:r>
        <w:rPr>
          <w:rFonts w:ascii="Arial" w:eastAsia="Arial" w:hAnsi="Arial" w:cs="Arial"/>
          <w:b/>
          <w:bCs/>
          <w:color w:val="1A1A2E"/>
          <w:sz w:val="26"/>
          <w:szCs w:val="26"/>
        </w:rPr>
        <w:t xml:space="preserve"> · UKW</w:t>
      </w:r>
    </w:p>
    <w:p w14:paraId="31C75997" w14:textId="77777777" w:rsidR="009A040E" w:rsidRDefault="00F13A3F">
      <w:pPr>
        <w:pBdr>
          <w:left w:val="single" w:sz="8" w:space="8" w:color="5B2D8E"/>
        </w:pBdr>
        <w:spacing w:after="140"/>
        <w:ind w:left="500"/>
      </w:pPr>
      <w:r>
        <w:rPr>
          <w:rFonts w:ascii="Arial" w:eastAsia="Arial" w:hAnsi="Arial" w:cs="Arial"/>
          <w:i/>
          <w:iCs/>
          <w:color w:val="555555"/>
          <w:sz w:val="23"/>
          <w:szCs w:val="23"/>
        </w:rPr>
        <w:t>„Przeszkoda wieku w prawie małżeńskim – przesłanki, skutki i problemy praktyczne”</w:t>
      </w:r>
    </w:p>
    <w:p w14:paraId="47C4C069" w14:textId="77777777" w:rsidR="009A040E" w:rsidRDefault="00F13A3F">
      <w:pPr>
        <w:spacing w:before="160" w:after="40"/>
        <w:ind w:left="200"/>
      </w:pPr>
      <w:r>
        <w:rPr>
          <w:rFonts w:ascii="Arial" w:eastAsia="Arial" w:hAnsi="Arial" w:cs="Arial"/>
          <w:b/>
          <w:bCs/>
          <w:color w:val="5B2D8E"/>
          <w:sz w:val="26"/>
          <w:szCs w:val="26"/>
        </w:rPr>
        <w:t xml:space="preserve">14:55  </w:t>
      </w:r>
      <w:r>
        <w:rPr>
          <w:rFonts w:ascii="Arial" w:eastAsia="Arial" w:hAnsi="Arial" w:cs="Arial"/>
          <w:b/>
          <w:bCs/>
          <w:color w:val="1A1A2E"/>
          <w:sz w:val="26"/>
          <w:szCs w:val="26"/>
        </w:rPr>
        <w:t>Kamil Ryszewski · UKW</w:t>
      </w:r>
    </w:p>
    <w:p w14:paraId="62164BB7" w14:textId="77777777" w:rsidR="009A040E" w:rsidRDefault="00F13A3F">
      <w:pPr>
        <w:pBdr>
          <w:left w:val="single" w:sz="8" w:space="8" w:color="5B2D8E"/>
        </w:pBdr>
        <w:spacing w:after="140"/>
        <w:ind w:left="500"/>
      </w:pPr>
      <w:r>
        <w:rPr>
          <w:rFonts w:ascii="Arial" w:eastAsia="Arial" w:hAnsi="Arial" w:cs="Arial"/>
          <w:i/>
          <w:iCs/>
          <w:color w:val="555555"/>
          <w:sz w:val="23"/>
          <w:szCs w:val="23"/>
        </w:rPr>
        <w:t>„Zarządzanie małżonków mająt</w:t>
      </w:r>
      <w:r>
        <w:rPr>
          <w:rFonts w:ascii="Arial" w:eastAsia="Arial" w:hAnsi="Arial" w:cs="Arial"/>
          <w:i/>
          <w:iCs/>
          <w:color w:val="555555"/>
          <w:sz w:val="23"/>
          <w:szCs w:val="23"/>
        </w:rPr>
        <w:t>kiem wspólnym. Analiza przypadków niezbędnych czynności wynikających z art. 36 § 3 KRO”</w:t>
      </w:r>
    </w:p>
    <w:p w14:paraId="0C63A7F1" w14:textId="77777777" w:rsidR="009A040E" w:rsidRDefault="00F13A3F">
      <w:pPr>
        <w:shd w:val="clear" w:color="auto" w:fill="5B2D8E"/>
        <w:spacing w:before="320" w:after="160"/>
        <w:ind w:left="200" w:right="200"/>
      </w:pPr>
      <w:r>
        <w:rPr>
          <w:rFonts w:ascii="Arial" w:eastAsia="Arial" w:hAnsi="Arial" w:cs="Arial"/>
          <w:b/>
          <w:bCs/>
          <w:color w:val="FFFFFF"/>
          <w:sz w:val="28"/>
          <w:szCs w:val="28"/>
        </w:rPr>
        <w:t xml:space="preserve">   ZAKOŃCZENIE KONFERENCJI</w:t>
      </w:r>
    </w:p>
    <w:p w14:paraId="662E70B6" w14:textId="77777777" w:rsidR="009A040E" w:rsidRDefault="00F13A3F">
      <w:pPr>
        <w:spacing w:before="160" w:after="100"/>
        <w:ind w:left="200"/>
      </w:pPr>
      <w:r>
        <w:rPr>
          <w:rFonts w:ascii="Arial" w:eastAsia="Arial" w:hAnsi="Arial" w:cs="Arial"/>
          <w:b/>
          <w:bCs/>
          <w:color w:val="5B2D8E"/>
          <w:sz w:val="26"/>
          <w:szCs w:val="26"/>
        </w:rPr>
        <w:t xml:space="preserve">15:10  </w:t>
      </w:r>
      <w:r>
        <w:rPr>
          <w:rFonts w:ascii="Arial" w:eastAsia="Arial" w:hAnsi="Arial" w:cs="Arial"/>
          <w:color w:val="1A1A2E"/>
          <w:sz w:val="26"/>
          <w:szCs w:val="26"/>
        </w:rPr>
        <w:t>Podsumowanie obrad i dyskusja panelowa</w:t>
      </w:r>
    </w:p>
    <w:p w14:paraId="1EA6DDBF" w14:textId="77777777" w:rsidR="009A040E" w:rsidRDefault="00F13A3F">
      <w:pPr>
        <w:spacing w:before="160" w:after="100"/>
        <w:ind w:left="200"/>
      </w:pPr>
      <w:r>
        <w:rPr>
          <w:rFonts w:ascii="Arial" w:eastAsia="Arial" w:hAnsi="Arial" w:cs="Arial"/>
          <w:b/>
          <w:bCs/>
          <w:color w:val="5B2D8E"/>
          <w:sz w:val="26"/>
          <w:szCs w:val="26"/>
        </w:rPr>
        <w:t xml:space="preserve">15:40  </w:t>
      </w:r>
      <w:r>
        <w:rPr>
          <w:rFonts w:ascii="Arial" w:eastAsia="Arial" w:hAnsi="Arial" w:cs="Arial"/>
          <w:color w:val="1A1A2E"/>
          <w:sz w:val="26"/>
          <w:szCs w:val="26"/>
        </w:rPr>
        <w:t xml:space="preserve">Zamknięcie konferencji — adw. Jarosław </w:t>
      </w:r>
      <w:proofErr w:type="spellStart"/>
      <w:r>
        <w:rPr>
          <w:rFonts w:ascii="Arial" w:eastAsia="Arial" w:hAnsi="Arial" w:cs="Arial"/>
          <w:color w:val="1A1A2E"/>
          <w:sz w:val="26"/>
          <w:szCs w:val="26"/>
        </w:rPr>
        <w:t>Wyrębski</w:t>
      </w:r>
      <w:proofErr w:type="spellEnd"/>
    </w:p>
    <w:p w14:paraId="0295A3E2" w14:textId="77777777" w:rsidR="009A040E" w:rsidRDefault="00F13A3F">
      <w:pPr>
        <w:pBdr>
          <w:top w:val="single" w:sz="4" w:space="8" w:color="5B2D8E"/>
        </w:pBdr>
        <w:spacing w:before="400" w:after="160"/>
        <w:jc w:val="center"/>
      </w:pPr>
      <w:r>
        <w:rPr>
          <w:rFonts w:ascii="Arial" w:eastAsia="Arial" w:hAnsi="Arial" w:cs="Arial"/>
          <w:i/>
          <w:iCs/>
          <w:color w:val="5B2D8E"/>
          <w:sz w:val="26"/>
          <w:szCs w:val="26"/>
        </w:rPr>
        <w:t xml:space="preserve">Budujemy mosty tam, gdzie inni stawiają </w:t>
      </w:r>
      <w:r>
        <w:rPr>
          <w:rFonts w:ascii="Arial" w:eastAsia="Arial" w:hAnsi="Arial" w:cs="Arial"/>
          <w:i/>
          <w:iCs/>
          <w:color w:val="5B2D8E"/>
          <w:sz w:val="26"/>
          <w:szCs w:val="26"/>
        </w:rPr>
        <w:t>mury.</w:t>
      </w:r>
    </w:p>
    <w:p w14:paraId="41BCD11F" w14:textId="77777777" w:rsidR="009A040E" w:rsidRDefault="00F13A3F">
      <w:pPr>
        <w:spacing w:before="60" w:after="60"/>
        <w:jc w:val="center"/>
      </w:pPr>
      <w:r>
        <w:rPr>
          <w:rFonts w:ascii="Arial" w:eastAsia="Arial" w:hAnsi="Arial" w:cs="Arial"/>
          <w:color w:val="555555"/>
        </w:rPr>
        <w:t>Organizatorzy: Okręgowa Rada Adwokacka w Bydgoszczy  ·  Wydział Prawa i Ekonomii UKW</w:t>
      </w:r>
    </w:p>
    <w:sectPr w:rsidR="009A040E">
      <w:pgSz w:w="11906" w:h="16838"/>
      <w:pgMar w:top="900" w:right="900" w:bottom="900" w:left="9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8D51E6"/>
    <w:multiLevelType w:val="hybridMultilevel"/>
    <w:tmpl w:val="4FDE6B90"/>
    <w:lvl w:ilvl="0" w:tplc="D35890FC">
      <w:start w:val="1"/>
      <w:numFmt w:val="bullet"/>
      <w:lvlText w:val="●"/>
      <w:lvlJc w:val="left"/>
      <w:pPr>
        <w:ind w:left="720" w:hanging="360"/>
      </w:pPr>
    </w:lvl>
    <w:lvl w:ilvl="1" w:tplc="BB10FE68">
      <w:start w:val="1"/>
      <w:numFmt w:val="bullet"/>
      <w:lvlText w:val="○"/>
      <w:lvlJc w:val="left"/>
      <w:pPr>
        <w:ind w:left="1440" w:hanging="360"/>
      </w:pPr>
    </w:lvl>
    <w:lvl w:ilvl="2" w:tplc="976C8128">
      <w:start w:val="1"/>
      <w:numFmt w:val="bullet"/>
      <w:lvlText w:val="■"/>
      <w:lvlJc w:val="left"/>
      <w:pPr>
        <w:ind w:left="2160" w:hanging="360"/>
      </w:pPr>
    </w:lvl>
    <w:lvl w:ilvl="3" w:tplc="822C4178">
      <w:start w:val="1"/>
      <w:numFmt w:val="bullet"/>
      <w:lvlText w:val="●"/>
      <w:lvlJc w:val="left"/>
      <w:pPr>
        <w:ind w:left="2880" w:hanging="360"/>
      </w:pPr>
    </w:lvl>
    <w:lvl w:ilvl="4" w:tplc="2D64DBBE">
      <w:start w:val="1"/>
      <w:numFmt w:val="bullet"/>
      <w:lvlText w:val="○"/>
      <w:lvlJc w:val="left"/>
      <w:pPr>
        <w:ind w:left="3600" w:hanging="360"/>
      </w:pPr>
    </w:lvl>
    <w:lvl w:ilvl="5" w:tplc="BC14E4E8">
      <w:start w:val="1"/>
      <w:numFmt w:val="bullet"/>
      <w:lvlText w:val="■"/>
      <w:lvlJc w:val="left"/>
      <w:pPr>
        <w:ind w:left="4320" w:hanging="360"/>
      </w:pPr>
    </w:lvl>
    <w:lvl w:ilvl="6" w:tplc="2E700502">
      <w:start w:val="1"/>
      <w:numFmt w:val="bullet"/>
      <w:lvlText w:val="●"/>
      <w:lvlJc w:val="left"/>
      <w:pPr>
        <w:ind w:left="5040" w:hanging="360"/>
      </w:pPr>
    </w:lvl>
    <w:lvl w:ilvl="7" w:tplc="92D8D260">
      <w:start w:val="1"/>
      <w:numFmt w:val="bullet"/>
      <w:lvlText w:val="●"/>
      <w:lvlJc w:val="left"/>
      <w:pPr>
        <w:ind w:left="5760" w:hanging="360"/>
      </w:pPr>
    </w:lvl>
    <w:lvl w:ilvl="8" w:tplc="3E989B9E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040E"/>
    <w:rsid w:val="005C7183"/>
    <w:rsid w:val="00703992"/>
    <w:rsid w:val="009A040E"/>
    <w:rsid w:val="00F13A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FC5289"/>
  <w15:docId w15:val="{931374BC-04EB-4B96-B1D9-A5D6B4975E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paragraph" w:styleId="Nagwek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Nagwek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Nagwek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Nagwek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Nagwek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Nagwek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ytu">
    <w:name w:val="Title"/>
    <w:uiPriority w:val="10"/>
    <w:qFormat/>
    <w:rPr>
      <w:sz w:val="56"/>
      <w:szCs w:val="56"/>
    </w:rPr>
  </w:style>
  <w:style w:type="paragraph" w:customStyle="1" w:styleId="Pogrubienie1">
    <w:name w:val="Pogrubienie1"/>
    <w:qFormat/>
    <w:rPr>
      <w:b/>
      <w:bCs/>
    </w:rPr>
  </w:style>
  <w:style w:type="paragraph" w:styleId="Akapitzlist">
    <w:name w:val="List Paragraph"/>
    <w:qFormat/>
  </w:style>
  <w:style w:type="character" w:styleId="Hipercze">
    <w:name w:val="Hyperlink"/>
    <w:uiPriority w:val="99"/>
    <w:unhideWhenUsed/>
    <w:rPr>
      <w:color w:val="0563C1"/>
      <w:u w:val="single"/>
    </w:rPr>
  </w:style>
  <w:style w:type="character" w:styleId="Odwoanieprzypisudolnego">
    <w:name w:val="footnote reference"/>
    <w:uiPriority w:val="99"/>
    <w:semiHidden/>
    <w:unhideWhenUsed/>
    <w:rPr>
      <w:vertAlign w:val="superscript"/>
    </w:rPr>
  </w:style>
  <w:style w:type="paragraph" w:styleId="Tekstprzypisudolnego">
    <w:name w:val="footnote text"/>
    <w:link w:val="TekstprzypisudolnegoZnak"/>
    <w:uiPriority w:val="99"/>
    <w:semiHidden/>
    <w:unhideWhenUsed/>
  </w:style>
  <w:style w:type="character" w:customStyle="1" w:styleId="TekstprzypisudolnegoZnak">
    <w:name w:val="Tekst przypisu dolnego Znak"/>
    <w:link w:val="Tekstprzypisudolnego"/>
    <w:uiPriority w:val="99"/>
    <w:semiHidden/>
    <w:unhideWhenUsed/>
    <w:rPr>
      <w:sz w:val="20"/>
      <w:szCs w:val="20"/>
    </w:rPr>
  </w:style>
  <w:style w:type="character" w:styleId="Odwoanieprzypisukocowego">
    <w:name w:val="endnote reference"/>
    <w:uiPriority w:val="99"/>
    <w:semiHidden/>
    <w:unhideWhenUsed/>
    <w:rPr>
      <w:vertAlign w:val="superscript"/>
    </w:rPr>
  </w:style>
  <w:style w:type="paragraph" w:styleId="Tekstprzypisukocowego">
    <w:name w:val="endnote text"/>
    <w:link w:val="TekstprzypisukocowegoZnak"/>
    <w:uiPriority w:val="99"/>
    <w:semiHidden/>
    <w:unhideWhenUsed/>
  </w:style>
  <w:style w:type="character" w:customStyle="1" w:styleId="TekstprzypisukocowegoZnak">
    <w:name w:val="Tekst przypisu końcowego Znak"/>
    <w:link w:val="Tekstprzypisukocowego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g"/><Relationship Id="rId5" Type="http://schemas.openxmlformats.org/officeDocument/2006/relationships/image" Target="media/image1.jp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467</Words>
  <Characters>2803</Characters>
  <Application>Microsoft Office Word</Application>
  <DocSecurity>0</DocSecurity>
  <Lines>23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ukw</cp:lastModifiedBy>
  <cp:revision>2</cp:revision>
  <dcterms:created xsi:type="dcterms:W3CDTF">2026-03-20T12:26:00Z</dcterms:created>
  <dcterms:modified xsi:type="dcterms:W3CDTF">2026-03-20T12:26:00Z</dcterms:modified>
</cp:coreProperties>
</file>